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D8A7A" w14:textId="77777777" w:rsidR="00F56FAA" w:rsidRDefault="006B56F4">
      <w:pPr>
        <w:rPr>
          <w:rFonts w:ascii="Arial" w:eastAsia="Arial" w:hAnsi="Arial" w:cs="Arial"/>
          <w:b/>
          <w:sz w:val="36"/>
          <w:szCs w:val="36"/>
        </w:rPr>
      </w:pPr>
      <w:bookmarkStart w:id="0" w:name="_GoBack"/>
      <w:bookmarkEnd w:id="0"/>
      <w:r>
        <w:rPr>
          <w:rFonts w:ascii="Arial" w:eastAsia="Arial" w:hAnsi="Arial" w:cs="Arial"/>
          <w:b/>
          <w:sz w:val="36"/>
          <w:szCs w:val="36"/>
        </w:rPr>
        <w:t>Joint Schedule 12 (Supply Chain Visibility)</w:t>
      </w:r>
    </w:p>
    <w:p w14:paraId="45ED8A7B" w14:textId="77777777" w:rsidR="00F56FAA" w:rsidRDefault="006B56F4">
      <w:pPr>
        <w:numPr>
          <w:ilvl w:val="0"/>
          <w:numId w:val="2"/>
        </w:numPr>
        <w:pBdr>
          <w:top w:val="nil"/>
          <w:left w:val="nil"/>
          <w:bottom w:val="nil"/>
          <w:right w:val="nil"/>
          <w:between w:val="nil"/>
        </w:pBdr>
        <w:spacing w:after="0"/>
        <w:ind w:hanging="720"/>
        <w:contextualSpacing/>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45ED8A7C" w14:textId="77777777" w:rsidR="00F56FAA" w:rsidRDefault="00F56FAA">
      <w:pPr>
        <w:pBdr>
          <w:top w:val="nil"/>
          <w:left w:val="nil"/>
          <w:bottom w:val="nil"/>
          <w:right w:val="nil"/>
          <w:between w:val="nil"/>
        </w:pBdr>
        <w:spacing w:after="0"/>
        <w:ind w:left="720" w:hanging="720"/>
        <w:rPr>
          <w:rFonts w:ascii="Arial" w:eastAsia="Arial" w:hAnsi="Arial" w:cs="Arial"/>
          <w:b/>
          <w:color w:val="000000"/>
          <w:sz w:val="24"/>
          <w:szCs w:val="24"/>
        </w:rPr>
      </w:pPr>
    </w:p>
    <w:p w14:paraId="45ED8A7D" w14:textId="77777777" w:rsidR="00F56FAA" w:rsidRDefault="006B56F4">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F56FAA" w14:paraId="45ED8A80" w14:textId="77777777">
        <w:trPr>
          <w:trHeight w:val="20"/>
        </w:trPr>
        <w:tc>
          <w:tcPr>
            <w:tcW w:w="3342" w:type="dxa"/>
          </w:tcPr>
          <w:p w14:paraId="45ED8A7E" w14:textId="77777777" w:rsidR="00F56FAA" w:rsidRDefault="006B56F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14:paraId="45ED8A7F" w14:textId="77777777" w:rsidR="00F56FAA" w:rsidRDefault="006B56F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F56FAA" w14:paraId="45ED8A83" w14:textId="77777777">
        <w:trPr>
          <w:trHeight w:val="20"/>
        </w:trPr>
        <w:tc>
          <w:tcPr>
            <w:tcW w:w="3342" w:type="dxa"/>
          </w:tcPr>
          <w:p w14:paraId="45ED8A81" w14:textId="77777777" w:rsidR="00F56FAA" w:rsidRDefault="006B56F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14:paraId="45ED8A82" w14:textId="77777777" w:rsidR="00F56FAA" w:rsidRDefault="006B56F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F56FAA" w14:paraId="45ED8A86" w14:textId="77777777">
        <w:trPr>
          <w:trHeight w:val="20"/>
        </w:trPr>
        <w:tc>
          <w:tcPr>
            <w:tcW w:w="3342" w:type="dxa"/>
          </w:tcPr>
          <w:p w14:paraId="45ED8A84" w14:textId="77777777" w:rsidR="00F56FAA" w:rsidRDefault="006B56F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14:paraId="45ED8A85" w14:textId="77777777" w:rsidR="00F56FAA" w:rsidRDefault="006B56F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F56FAA" w14:paraId="45ED8A89" w14:textId="77777777">
        <w:trPr>
          <w:trHeight w:val="20"/>
        </w:trPr>
        <w:tc>
          <w:tcPr>
            <w:tcW w:w="3342" w:type="dxa"/>
          </w:tcPr>
          <w:p w14:paraId="45ED8A87" w14:textId="77777777" w:rsidR="00F56FAA" w:rsidRDefault="006B56F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14:paraId="45ED8A88" w14:textId="77777777" w:rsidR="00F56FAA" w:rsidRDefault="006B56F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non-governmental organisation that is value-driven and which principally reinvests its surpluses to further social, environmental or cultural objectives.</w:t>
            </w:r>
          </w:p>
        </w:tc>
      </w:tr>
      <w:tr w:rsidR="00F56FAA" w14:paraId="45ED8A8C" w14:textId="77777777">
        <w:trPr>
          <w:trHeight w:val="20"/>
        </w:trPr>
        <w:tc>
          <w:tcPr>
            <w:tcW w:w="3342" w:type="dxa"/>
          </w:tcPr>
          <w:p w14:paraId="45ED8A8A" w14:textId="77777777" w:rsidR="00F56FAA" w:rsidRDefault="00F56FAA">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14:paraId="45ED8A8B" w14:textId="77777777" w:rsidR="00F56FAA" w:rsidRDefault="00F56FAA">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45ED8A8D" w14:textId="77777777" w:rsidR="00F56FAA" w:rsidRDefault="006B56F4">
      <w:pPr>
        <w:numPr>
          <w:ilvl w:val="0"/>
          <w:numId w:val="2"/>
        </w:numPr>
        <w:pBdr>
          <w:top w:val="nil"/>
          <w:left w:val="nil"/>
          <w:bottom w:val="nil"/>
          <w:right w:val="nil"/>
          <w:between w:val="nil"/>
        </w:pBdr>
        <w:spacing w:after="0"/>
        <w:ind w:hanging="720"/>
        <w:contextualSpacing/>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45ED8A8E" w14:textId="77777777" w:rsidR="00F56FAA" w:rsidRDefault="00F56FAA">
      <w:pPr>
        <w:pBdr>
          <w:top w:val="nil"/>
          <w:left w:val="nil"/>
          <w:bottom w:val="nil"/>
          <w:right w:val="nil"/>
          <w:between w:val="nil"/>
        </w:pBdr>
        <w:spacing w:after="0"/>
        <w:ind w:left="720" w:hanging="720"/>
        <w:rPr>
          <w:rFonts w:ascii="Arial" w:eastAsia="Arial" w:hAnsi="Arial" w:cs="Arial"/>
          <w:b/>
          <w:color w:val="000000"/>
          <w:sz w:val="24"/>
          <w:szCs w:val="24"/>
        </w:rPr>
      </w:pPr>
    </w:p>
    <w:p w14:paraId="45ED8A8F" w14:textId="77777777" w:rsidR="00F56FAA" w:rsidRDefault="00144767">
      <w:pPr>
        <w:numPr>
          <w:ilvl w:val="1"/>
          <w:numId w:val="2"/>
        </w:numPr>
        <w:pBdr>
          <w:top w:val="nil"/>
          <w:left w:val="nil"/>
          <w:bottom w:val="nil"/>
          <w:right w:val="nil"/>
          <w:between w:val="nil"/>
        </w:pBdr>
        <w:spacing w:after="0"/>
        <w:ind w:left="993" w:hanging="633"/>
        <w:contextualSpacing/>
        <w:rPr>
          <w:rFonts w:ascii="Arial" w:eastAsia="Arial" w:hAnsi="Arial" w:cs="Arial"/>
          <w:color w:val="000000"/>
          <w:sz w:val="24"/>
          <w:szCs w:val="24"/>
        </w:rPr>
      </w:pPr>
      <w:r>
        <w:rPr>
          <w:rFonts w:ascii="Arial" w:eastAsia="Arial" w:hAnsi="Arial" w:cs="Arial"/>
          <w:color w:val="000000"/>
          <w:sz w:val="24"/>
          <w:szCs w:val="24"/>
        </w:rPr>
        <w:t xml:space="preserve"> </w:t>
      </w:r>
      <w:r w:rsidRPr="00144767">
        <w:rPr>
          <w:rFonts w:ascii="Arial" w:hAnsi="Arial" w:cs="Arial"/>
          <w:sz w:val="24"/>
          <w:szCs w:val="24"/>
          <w:lang w:eastAsia="en-US"/>
        </w:rPr>
        <w:t xml:space="preserve">Where </w:t>
      </w:r>
      <w:r>
        <w:rPr>
          <w:rFonts w:ascii="Arial" w:hAnsi="Arial" w:cs="Arial"/>
          <w:sz w:val="24"/>
          <w:szCs w:val="24"/>
          <w:lang w:eastAsia="en-US"/>
        </w:rPr>
        <w:t>the</w:t>
      </w:r>
      <w:r w:rsidRPr="00144767">
        <w:rPr>
          <w:rFonts w:ascii="Arial" w:hAnsi="Arial" w:cs="Arial"/>
          <w:sz w:val="24"/>
          <w:szCs w:val="24"/>
          <w:lang w:eastAsia="en-US"/>
        </w:rPr>
        <w:t xml:space="preserve"> </w:t>
      </w:r>
      <w:r>
        <w:rPr>
          <w:rFonts w:ascii="Arial" w:hAnsi="Arial" w:cs="Arial"/>
          <w:sz w:val="24"/>
          <w:szCs w:val="24"/>
          <w:lang w:eastAsia="en-US"/>
        </w:rPr>
        <w:t>Relevant Authority</w:t>
      </w:r>
      <w:r w:rsidRPr="00144767">
        <w:rPr>
          <w:rFonts w:ascii="Arial" w:hAnsi="Arial" w:cs="Arial"/>
          <w:sz w:val="24"/>
          <w:szCs w:val="24"/>
          <w:lang w:eastAsia="en-US"/>
        </w:rPr>
        <w:t xml:space="preserve"> is a central government body, and the contract value is more than £5 million per year the Supplier must</w:t>
      </w:r>
      <w:r w:rsidR="006B56F4">
        <w:rPr>
          <w:rFonts w:ascii="Arial" w:eastAsia="Arial" w:hAnsi="Arial" w:cs="Arial"/>
          <w:color w:val="000000"/>
          <w:sz w:val="24"/>
          <w:szCs w:val="24"/>
        </w:rPr>
        <w:t>:</w:t>
      </w:r>
    </w:p>
    <w:p w14:paraId="45ED8A90" w14:textId="77777777" w:rsidR="00F56FAA" w:rsidRDefault="00F56FAA">
      <w:pPr>
        <w:pBdr>
          <w:top w:val="nil"/>
          <w:left w:val="nil"/>
          <w:bottom w:val="nil"/>
          <w:right w:val="nil"/>
          <w:between w:val="nil"/>
        </w:pBdr>
        <w:spacing w:after="0"/>
        <w:ind w:left="720" w:hanging="720"/>
        <w:rPr>
          <w:rFonts w:ascii="Arial" w:eastAsia="Arial" w:hAnsi="Arial" w:cs="Arial"/>
          <w:color w:val="000000"/>
          <w:sz w:val="24"/>
          <w:szCs w:val="24"/>
        </w:rPr>
      </w:pPr>
    </w:p>
    <w:p w14:paraId="45ED8A91" w14:textId="77777777" w:rsidR="00F56FAA" w:rsidRPr="00E2703E" w:rsidRDefault="006B56F4" w:rsidP="00E2703E">
      <w:pPr>
        <w:pStyle w:val="GPSL3numberedclause"/>
        <w:ind w:left="1656"/>
        <w:jc w:val="left"/>
        <w:rPr>
          <w:rFonts w:ascii="Arial" w:hAnsi="Arial"/>
          <w:sz w:val="24"/>
          <w:szCs w:val="24"/>
        </w:rPr>
      </w:pPr>
      <w:r w:rsidRPr="00E2703E">
        <w:rPr>
          <w:rFonts w:ascii="Arial" w:hAnsi="Arial"/>
          <w:sz w:val="24"/>
          <w:szCs w:val="24"/>
        </w:rPr>
        <w:t>subject to Paragraph 2.3, advertise on Contracts Finder all Sub-Contract opportunities arising from or in connection with the provision of the Deliverables above a minimum threshold of £25,000 that arise during the Contract Period;</w:t>
      </w:r>
    </w:p>
    <w:p w14:paraId="45ED8A92" w14:textId="77777777" w:rsidR="00F56FAA" w:rsidRPr="00E2703E" w:rsidRDefault="006B56F4" w:rsidP="00E2703E">
      <w:pPr>
        <w:pStyle w:val="GPSL3numberedclause"/>
        <w:ind w:left="1656"/>
        <w:jc w:val="left"/>
        <w:rPr>
          <w:rFonts w:ascii="Arial" w:hAnsi="Arial"/>
          <w:sz w:val="24"/>
          <w:szCs w:val="24"/>
        </w:rPr>
      </w:pPr>
      <w:r w:rsidRPr="00E2703E">
        <w:rPr>
          <w:rFonts w:ascii="Arial" w:hAnsi="Arial"/>
          <w:sz w:val="24"/>
          <w:szCs w:val="24"/>
        </w:rPr>
        <w:t xml:space="preserve">within 90 days of awarding a Sub-Contract to a Subcontractor, update the notice on Contract Finder with details of the successful Subcontractor; </w:t>
      </w:r>
    </w:p>
    <w:p w14:paraId="45ED8A93" w14:textId="77777777" w:rsidR="00F56FAA" w:rsidRPr="00E2703E" w:rsidRDefault="006B56F4" w:rsidP="00E2703E">
      <w:pPr>
        <w:pStyle w:val="GPSL3numberedclause"/>
        <w:ind w:left="1656"/>
        <w:jc w:val="left"/>
        <w:rPr>
          <w:rFonts w:ascii="Arial" w:hAnsi="Arial"/>
          <w:sz w:val="24"/>
          <w:szCs w:val="24"/>
        </w:rPr>
      </w:pPr>
      <w:r w:rsidRPr="00E2703E">
        <w:rPr>
          <w:rFonts w:ascii="Arial" w:hAnsi="Arial"/>
          <w:sz w:val="24"/>
          <w:szCs w:val="24"/>
        </w:rPr>
        <w:t xml:space="preserve">monitor the number, type and value of the Sub-Contract opportunities placed on Contracts Finder advertised and awarded in its supply chain during the Contract Period; </w:t>
      </w:r>
    </w:p>
    <w:p w14:paraId="45ED8A94" w14:textId="77777777" w:rsidR="00F56FAA" w:rsidRPr="00E2703E" w:rsidRDefault="006B56F4" w:rsidP="00E2703E">
      <w:pPr>
        <w:pStyle w:val="GPSL3numberedclause"/>
        <w:ind w:left="1656"/>
        <w:jc w:val="left"/>
        <w:rPr>
          <w:rFonts w:ascii="Arial" w:hAnsi="Arial"/>
          <w:sz w:val="24"/>
          <w:szCs w:val="24"/>
        </w:rPr>
      </w:pPr>
      <w:r w:rsidRPr="00E2703E">
        <w:rPr>
          <w:rFonts w:ascii="Arial" w:hAnsi="Arial"/>
          <w:sz w:val="24"/>
          <w:szCs w:val="24"/>
        </w:rPr>
        <w:t xml:space="preserve">provide reports on the information at Paragraph 2.1.3 to the Relevant Authority in the format and frequency as reasonably specified by the Relevant Authority; and </w:t>
      </w:r>
    </w:p>
    <w:p w14:paraId="45ED8A95" w14:textId="77777777" w:rsidR="00F56FAA" w:rsidRPr="00E2703E" w:rsidRDefault="006B56F4" w:rsidP="00E2703E">
      <w:pPr>
        <w:pStyle w:val="GPSL3numberedclause"/>
        <w:ind w:left="1656"/>
        <w:jc w:val="left"/>
        <w:rPr>
          <w:rFonts w:ascii="Arial" w:hAnsi="Arial"/>
          <w:sz w:val="24"/>
          <w:szCs w:val="24"/>
        </w:rPr>
      </w:pPr>
      <w:proofErr w:type="gramStart"/>
      <w:r w:rsidRPr="00E2703E">
        <w:rPr>
          <w:rFonts w:ascii="Arial" w:hAnsi="Arial"/>
          <w:sz w:val="24"/>
          <w:szCs w:val="24"/>
        </w:rPr>
        <w:t>promote</w:t>
      </w:r>
      <w:proofErr w:type="gramEnd"/>
      <w:r w:rsidRPr="00E2703E">
        <w:rPr>
          <w:rFonts w:ascii="Arial" w:hAnsi="Arial"/>
          <w:sz w:val="24"/>
          <w:szCs w:val="24"/>
        </w:rPr>
        <w:t xml:space="preserve"> Contracts Finder to its suppliers and encourage those organisations to register on Contracts Finder. </w:t>
      </w:r>
    </w:p>
    <w:p w14:paraId="45ED8A96" w14:textId="77777777" w:rsidR="00F56FAA" w:rsidRDefault="00F56FAA">
      <w:pPr>
        <w:pBdr>
          <w:top w:val="nil"/>
          <w:left w:val="nil"/>
          <w:bottom w:val="nil"/>
          <w:right w:val="nil"/>
          <w:between w:val="nil"/>
        </w:pBdr>
        <w:spacing w:after="0"/>
        <w:ind w:left="1080" w:hanging="720"/>
        <w:rPr>
          <w:rFonts w:ascii="Arial" w:eastAsia="Arial" w:hAnsi="Arial" w:cs="Arial"/>
          <w:color w:val="000000"/>
          <w:sz w:val="24"/>
          <w:szCs w:val="24"/>
        </w:rPr>
      </w:pPr>
    </w:p>
    <w:p w14:paraId="45ED8A97" w14:textId="77777777" w:rsidR="00F56FAA" w:rsidRDefault="00F56FAA">
      <w:pPr>
        <w:pBdr>
          <w:top w:val="nil"/>
          <w:left w:val="nil"/>
          <w:bottom w:val="nil"/>
          <w:right w:val="nil"/>
          <w:between w:val="nil"/>
        </w:pBdr>
        <w:spacing w:after="0"/>
        <w:ind w:left="1080" w:hanging="720"/>
        <w:rPr>
          <w:rFonts w:ascii="Arial" w:eastAsia="Arial" w:hAnsi="Arial" w:cs="Arial"/>
          <w:color w:val="000000"/>
          <w:sz w:val="24"/>
          <w:szCs w:val="24"/>
        </w:rPr>
      </w:pPr>
    </w:p>
    <w:p w14:paraId="45ED8A98" w14:textId="77777777" w:rsidR="00F56FAA" w:rsidRDefault="006B56F4">
      <w:pPr>
        <w:numPr>
          <w:ilvl w:val="1"/>
          <w:numId w:val="2"/>
        </w:numPr>
        <w:pBdr>
          <w:top w:val="nil"/>
          <w:left w:val="nil"/>
          <w:bottom w:val="nil"/>
          <w:right w:val="nil"/>
          <w:between w:val="nil"/>
        </w:pBdr>
        <w:spacing w:after="0"/>
        <w:ind w:left="993" w:hanging="633"/>
        <w:contextualSpacing/>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45ED8A99" w14:textId="77777777" w:rsidR="00F56FAA" w:rsidRDefault="00F56FAA">
      <w:pPr>
        <w:pBdr>
          <w:top w:val="nil"/>
          <w:left w:val="nil"/>
          <w:bottom w:val="nil"/>
          <w:right w:val="nil"/>
          <w:between w:val="nil"/>
        </w:pBdr>
        <w:spacing w:after="0"/>
        <w:ind w:left="993" w:hanging="633"/>
        <w:rPr>
          <w:rFonts w:ascii="Arial" w:eastAsia="Arial" w:hAnsi="Arial" w:cs="Arial"/>
          <w:color w:val="000000"/>
          <w:sz w:val="24"/>
          <w:szCs w:val="24"/>
        </w:rPr>
      </w:pPr>
    </w:p>
    <w:p w14:paraId="45ED8A9A" w14:textId="77777777" w:rsidR="00F56FAA" w:rsidRDefault="006B56F4">
      <w:pPr>
        <w:numPr>
          <w:ilvl w:val="1"/>
          <w:numId w:val="2"/>
        </w:numPr>
        <w:pBdr>
          <w:top w:val="nil"/>
          <w:left w:val="nil"/>
          <w:bottom w:val="nil"/>
          <w:right w:val="nil"/>
          <w:between w:val="nil"/>
        </w:pBdr>
        <w:spacing w:after="0"/>
        <w:ind w:left="993" w:hanging="633"/>
        <w:contextualSpacing/>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14:paraId="45ED8A9B" w14:textId="77777777" w:rsidR="00F56FAA" w:rsidRDefault="00F56FAA">
      <w:pPr>
        <w:pBdr>
          <w:top w:val="nil"/>
          <w:left w:val="nil"/>
          <w:bottom w:val="nil"/>
          <w:right w:val="nil"/>
          <w:between w:val="nil"/>
        </w:pBdr>
        <w:spacing w:after="0"/>
        <w:ind w:left="993" w:hanging="633"/>
        <w:rPr>
          <w:rFonts w:ascii="Arial" w:eastAsia="Arial" w:hAnsi="Arial" w:cs="Arial"/>
          <w:color w:val="000000"/>
          <w:sz w:val="24"/>
          <w:szCs w:val="24"/>
        </w:rPr>
      </w:pPr>
    </w:p>
    <w:p w14:paraId="45ED8A9C" w14:textId="77777777" w:rsidR="00F56FAA" w:rsidRDefault="006B56F4">
      <w:pPr>
        <w:numPr>
          <w:ilvl w:val="1"/>
          <w:numId w:val="2"/>
        </w:numPr>
        <w:pBdr>
          <w:top w:val="nil"/>
          <w:left w:val="nil"/>
          <w:bottom w:val="nil"/>
          <w:right w:val="nil"/>
          <w:between w:val="nil"/>
        </w:pBdr>
        <w:spacing w:after="0"/>
        <w:ind w:left="993" w:hanging="633"/>
        <w:contextualSpacing/>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14:paraId="45ED8A9D" w14:textId="77777777" w:rsidR="00F56FAA" w:rsidRDefault="00F56FAA">
      <w:pPr>
        <w:pBdr>
          <w:top w:val="nil"/>
          <w:left w:val="nil"/>
          <w:bottom w:val="nil"/>
          <w:right w:val="nil"/>
          <w:between w:val="nil"/>
        </w:pBdr>
        <w:spacing w:after="0"/>
        <w:ind w:left="720" w:hanging="720"/>
        <w:rPr>
          <w:rFonts w:ascii="Arial" w:eastAsia="Arial" w:hAnsi="Arial" w:cs="Arial"/>
          <w:color w:val="000000"/>
          <w:sz w:val="24"/>
          <w:szCs w:val="24"/>
        </w:rPr>
      </w:pPr>
    </w:p>
    <w:p w14:paraId="45ED8A9E" w14:textId="77777777" w:rsidR="00F56FAA" w:rsidRDefault="006B56F4">
      <w:pPr>
        <w:numPr>
          <w:ilvl w:val="0"/>
          <w:numId w:val="2"/>
        </w:numPr>
        <w:pBdr>
          <w:top w:val="nil"/>
          <w:left w:val="nil"/>
          <w:bottom w:val="nil"/>
          <w:right w:val="nil"/>
          <w:between w:val="nil"/>
        </w:pBdr>
        <w:spacing w:after="0"/>
        <w:ind w:hanging="720"/>
        <w:contextualSpacing/>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45ED8A9F" w14:textId="77777777" w:rsidR="00F56FAA" w:rsidRDefault="00F56FAA">
      <w:pPr>
        <w:pBdr>
          <w:top w:val="nil"/>
          <w:left w:val="nil"/>
          <w:bottom w:val="nil"/>
          <w:right w:val="nil"/>
          <w:between w:val="nil"/>
        </w:pBdr>
        <w:spacing w:after="0"/>
        <w:ind w:left="720" w:hanging="720"/>
        <w:rPr>
          <w:rFonts w:ascii="Arial" w:eastAsia="Arial" w:hAnsi="Arial" w:cs="Arial"/>
          <w:b/>
          <w:color w:val="000000"/>
          <w:sz w:val="24"/>
          <w:szCs w:val="24"/>
        </w:rPr>
      </w:pPr>
    </w:p>
    <w:p w14:paraId="45ED8AA0" w14:textId="77777777" w:rsidR="00F56FAA" w:rsidRDefault="006B56F4">
      <w:pPr>
        <w:numPr>
          <w:ilvl w:val="1"/>
          <w:numId w:val="2"/>
        </w:numPr>
        <w:pBdr>
          <w:top w:val="nil"/>
          <w:left w:val="nil"/>
          <w:bottom w:val="nil"/>
          <w:right w:val="nil"/>
          <w:between w:val="nil"/>
        </w:pBdr>
        <w:ind w:left="993" w:hanging="567"/>
        <w:contextualSpacing/>
        <w:rPr>
          <w:rFonts w:ascii="Arial" w:eastAsia="Arial" w:hAnsi="Arial" w:cs="Arial"/>
          <w:color w:val="000000"/>
          <w:sz w:val="24"/>
          <w:szCs w:val="24"/>
        </w:rPr>
      </w:pPr>
      <w:bookmarkStart w:id="1" w:name="_gjdgxs" w:colFirst="0" w:colLast="0"/>
      <w:bookmarkEnd w:id="1"/>
      <w:r>
        <w:rPr>
          <w:rFonts w:ascii="Arial" w:eastAsia="Arial" w:hAnsi="Arial" w:cs="Arial"/>
          <w:color w:val="000000"/>
          <w:sz w:val="24"/>
          <w:szCs w:val="24"/>
        </w:rPr>
        <w:t xml:space="preserve">In addition to any other management information requirements set out in the Contract, </w:t>
      </w:r>
      <w:r w:rsidR="00144767" w:rsidRPr="00144767">
        <w:rPr>
          <w:rFonts w:ascii="Arial" w:hAnsi="Arial" w:cs="Arial"/>
          <w:sz w:val="24"/>
          <w:szCs w:val="24"/>
          <w:lang w:eastAsia="en-US"/>
        </w:rPr>
        <w:t xml:space="preserve">the Supplier agrees that where the </w:t>
      </w:r>
      <w:r w:rsidR="00144767">
        <w:rPr>
          <w:rFonts w:ascii="Arial" w:hAnsi="Arial" w:cs="Arial"/>
          <w:sz w:val="24"/>
          <w:szCs w:val="24"/>
          <w:lang w:eastAsia="en-US"/>
        </w:rPr>
        <w:t>Relevant Authority</w:t>
      </w:r>
      <w:r w:rsidR="00144767" w:rsidRPr="00144767">
        <w:rPr>
          <w:rFonts w:ascii="Arial" w:hAnsi="Arial" w:cs="Arial"/>
          <w:sz w:val="24"/>
          <w:szCs w:val="24"/>
          <w:lang w:eastAsia="en-US"/>
        </w:rPr>
        <w:t xml:space="preserve"> is a central government body, and the contract value is more than £5 million per year, </w:t>
      </w:r>
      <w:r>
        <w:rPr>
          <w:rFonts w:ascii="Arial" w:eastAsia="Arial" w:hAnsi="Arial" w:cs="Arial"/>
          <w:color w:val="000000"/>
          <w:sz w:val="24"/>
          <w:szCs w:val="24"/>
        </w:rPr>
        <w:t xml:space="preserve">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45ED8AA1" w14:textId="77777777" w:rsidR="00F56FAA" w:rsidRDefault="006B56F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14:paraId="45ED8AA2" w14:textId="77777777" w:rsidR="00F56FAA" w:rsidRDefault="006B56F4">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14:paraId="45ED8AA3" w14:textId="77777777" w:rsidR="00F56FAA" w:rsidRDefault="006B56F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total value of sub-contracted revenues to SMEs and VCSEs.</w:t>
      </w:r>
    </w:p>
    <w:p w14:paraId="45ED8AA4" w14:textId="77777777" w:rsidR="00F56FAA" w:rsidRDefault="00F56FAA">
      <w:pPr>
        <w:pBdr>
          <w:top w:val="nil"/>
          <w:left w:val="nil"/>
          <w:bottom w:val="nil"/>
          <w:right w:val="nil"/>
          <w:between w:val="nil"/>
        </w:pBdr>
        <w:spacing w:after="0" w:line="360" w:lineRule="auto"/>
        <w:jc w:val="both"/>
        <w:rPr>
          <w:rFonts w:ascii="Arial" w:eastAsia="Arial" w:hAnsi="Arial" w:cs="Arial"/>
          <w:color w:val="000000"/>
          <w:sz w:val="24"/>
          <w:szCs w:val="24"/>
        </w:rPr>
      </w:pPr>
    </w:p>
    <w:p w14:paraId="45ED8AA5" w14:textId="77777777" w:rsidR="00F56FAA" w:rsidRDefault="006B56F4">
      <w:pPr>
        <w:numPr>
          <w:ilvl w:val="1"/>
          <w:numId w:val="2"/>
        </w:numPr>
        <w:pBdr>
          <w:top w:val="nil"/>
          <w:left w:val="nil"/>
          <w:bottom w:val="nil"/>
          <w:right w:val="nil"/>
          <w:between w:val="nil"/>
        </w:pBdr>
        <w:spacing w:after="0"/>
        <w:ind w:left="993" w:hanging="633"/>
        <w:contextualSpacing/>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45ED8AA6" w14:textId="77777777" w:rsidR="00F56FAA" w:rsidRDefault="00F56FAA">
      <w:pPr>
        <w:pBdr>
          <w:top w:val="nil"/>
          <w:left w:val="nil"/>
          <w:bottom w:val="nil"/>
          <w:right w:val="nil"/>
          <w:between w:val="nil"/>
        </w:pBdr>
        <w:spacing w:after="0"/>
        <w:ind w:left="720" w:hanging="720"/>
        <w:rPr>
          <w:rFonts w:ascii="Arial" w:eastAsia="Arial" w:hAnsi="Arial" w:cs="Arial"/>
          <w:color w:val="000000"/>
          <w:sz w:val="24"/>
          <w:szCs w:val="24"/>
        </w:rPr>
      </w:pPr>
    </w:p>
    <w:p w14:paraId="45ED8AA7" w14:textId="77777777" w:rsidR="00F56FAA" w:rsidRDefault="006B56F4">
      <w:pPr>
        <w:numPr>
          <w:ilvl w:val="1"/>
          <w:numId w:val="2"/>
        </w:numPr>
        <w:pBdr>
          <w:top w:val="nil"/>
          <w:left w:val="nil"/>
          <w:bottom w:val="nil"/>
          <w:right w:val="nil"/>
          <w:between w:val="nil"/>
        </w:pBdr>
        <w:ind w:left="993" w:hanging="567"/>
        <w:contextualSpacing/>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45ED8AAA" w14:textId="112A58CF" w:rsidR="00F56FAA" w:rsidRPr="00E2703E" w:rsidRDefault="006B56F4" w:rsidP="00E2703E">
      <w:pPr>
        <w:rPr>
          <w:rFonts w:ascii="Arial" w:eastAsia="Arial" w:hAnsi="Arial" w:cs="Arial"/>
          <w:b/>
          <w:sz w:val="36"/>
          <w:szCs w:val="36"/>
        </w:rPr>
      </w:pPr>
      <w:r w:rsidRPr="00E2703E">
        <w:rPr>
          <w:rFonts w:ascii="Arial" w:eastAsia="Arial" w:hAnsi="Arial" w:cs="Arial"/>
          <w:b/>
          <w:sz w:val="36"/>
          <w:szCs w:val="36"/>
        </w:rPr>
        <w:lastRenderedPageBreak/>
        <w:t>Annex 1</w:t>
      </w:r>
      <w:r w:rsidR="00E2703E" w:rsidRPr="00E2703E">
        <w:rPr>
          <w:rFonts w:ascii="Arial" w:eastAsia="Arial" w:hAnsi="Arial" w:cs="Arial"/>
          <w:b/>
          <w:sz w:val="36"/>
          <w:szCs w:val="36"/>
        </w:rPr>
        <w:t xml:space="preserve">: </w:t>
      </w:r>
      <w:r w:rsidRPr="00E2703E">
        <w:rPr>
          <w:rFonts w:ascii="Arial" w:eastAsia="Arial" w:hAnsi="Arial" w:cs="Arial"/>
          <w:b/>
          <w:sz w:val="36"/>
          <w:szCs w:val="36"/>
        </w:rPr>
        <w:t>Supply Chain Information Report template</w:t>
      </w:r>
    </w:p>
    <w:p w14:paraId="45ED8AAB" w14:textId="1C56D6BB" w:rsidR="00F56FAA" w:rsidRDefault="00F56FAA">
      <w:pPr>
        <w:rPr>
          <w:rFonts w:ascii="Arial" w:eastAsia="Arial" w:hAnsi="Arial" w:cs="Arial"/>
          <w:sz w:val="24"/>
          <w:szCs w:val="24"/>
        </w:rPr>
      </w:pPr>
    </w:p>
    <w:p w14:paraId="45ED8AAD" w14:textId="057C62B2" w:rsidR="00F56FAA" w:rsidRDefault="00223554">
      <w:pPr>
        <w:rPr>
          <w:rFonts w:ascii="Arial" w:eastAsia="Arial" w:hAnsi="Arial" w:cs="Arial"/>
          <w:sz w:val="24"/>
          <w:szCs w:val="24"/>
        </w:rPr>
      </w:pPr>
      <w:r>
        <w:rPr>
          <w:rFonts w:ascii="Arial" w:hAnsi="Arial" w:cs="Arial"/>
          <w:sz w:val="24"/>
          <w:szCs w:val="24"/>
        </w:rPr>
        <w:object w:dxaOrig="2303" w:dyaOrig="1094" w14:anchorId="4E329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55.5pt" o:ole="">
            <v:imagedata r:id="rId8" o:title=""/>
          </v:shape>
          <o:OLEObject Type="Embed" ProgID="Excel.Sheet.12" ShapeID="_x0000_i1025" DrawAspect="Icon" ObjectID="_1605511531" r:id="rId9"/>
        </w:object>
      </w:r>
    </w:p>
    <w:p w14:paraId="45ED8AAE" w14:textId="77777777" w:rsidR="00F56FAA" w:rsidRDefault="00F56FAA">
      <w:pPr>
        <w:rPr>
          <w:rFonts w:ascii="Arial" w:eastAsia="Arial" w:hAnsi="Arial" w:cs="Arial"/>
          <w:sz w:val="24"/>
          <w:szCs w:val="24"/>
        </w:rPr>
      </w:pPr>
    </w:p>
    <w:p w14:paraId="45ED8AAF" w14:textId="77777777" w:rsidR="00F56FAA" w:rsidRDefault="00F56FAA">
      <w:pPr>
        <w:rPr>
          <w:rFonts w:ascii="Arial" w:eastAsia="Arial" w:hAnsi="Arial" w:cs="Arial"/>
          <w:sz w:val="24"/>
          <w:szCs w:val="24"/>
        </w:rPr>
      </w:pPr>
    </w:p>
    <w:sectPr w:rsidR="00F56FAA">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8F848" w14:textId="77777777" w:rsidR="008379F5" w:rsidRDefault="008379F5">
      <w:pPr>
        <w:spacing w:after="0" w:line="240" w:lineRule="auto"/>
      </w:pPr>
      <w:r>
        <w:separator/>
      </w:r>
    </w:p>
  </w:endnote>
  <w:endnote w:type="continuationSeparator" w:id="0">
    <w:p w14:paraId="155D08F5" w14:textId="77777777" w:rsidR="008379F5" w:rsidRDefault="00837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D8AB9" w14:textId="77777777" w:rsidR="00F56FAA" w:rsidRDefault="006B56F4">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w:t>
    </w:r>
    <w:r w:rsidR="00B12427">
      <w:rPr>
        <w:rFonts w:ascii="Arial" w:eastAsia="Arial" w:hAnsi="Arial" w:cs="Arial"/>
        <w:color w:val="000000"/>
      </w:rPr>
      <w:t>3808</w:t>
    </w:r>
  </w:p>
  <w:p w14:paraId="45ED8ABA" w14:textId="226A208F" w:rsidR="00F56FAA" w:rsidRDefault="006B56F4" w:rsidP="00E2703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 xml:space="preserve">Project Version: </w:t>
    </w:r>
    <w:r w:rsidR="00E2703E">
      <w:rPr>
        <w:rFonts w:ascii="Arial" w:eastAsia="Arial" w:hAnsi="Arial" w:cs="Arial"/>
        <w:color w:val="000000"/>
      </w:rPr>
      <w:t>v1.0</w:t>
    </w:r>
  </w:p>
  <w:p w14:paraId="45ED8ABB" w14:textId="77777777" w:rsidR="00F56FAA" w:rsidRDefault="006B56F4">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w:t>
    </w:r>
    <w:r w:rsidR="00B12427">
      <w:rPr>
        <w:rFonts w:ascii="Arial" w:eastAsia="Arial" w:hAnsi="Arial" w:cs="Arial"/>
        <w:color w:val="000000"/>
      </w:rPr>
      <w:t>:</w:t>
    </w:r>
    <w:r>
      <w:rPr>
        <w:rFonts w:ascii="Arial" w:eastAsia="Arial" w:hAnsi="Arial" w:cs="Arial"/>
        <w:color w:val="000000"/>
      </w:rPr>
      <w:t xml:space="preserve"> </w:t>
    </w:r>
    <w:r w:rsidR="00B12427">
      <w:rPr>
        <w:rFonts w:ascii="Arial" w:eastAsia="Arial" w:hAnsi="Arial" w:cs="Arial"/>
        <w:color w:val="000000"/>
      </w:rPr>
      <w:t>v</w:t>
    </w:r>
    <w:r>
      <w:rPr>
        <w:rFonts w:ascii="Arial" w:eastAsia="Arial" w:hAnsi="Arial" w:cs="Arial"/>
        <w:color w:val="000000"/>
      </w:rPr>
      <w:t>1.0</w:t>
    </w:r>
    <w:r w:rsidR="00B12427">
      <w:rPr>
        <w:rFonts w:ascii="Arial" w:eastAsia="Arial" w:hAnsi="Arial" w:cs="Arial"/>
        <w:color w:val="000000"/>
      </w:rPr>
      <w:tab/>
    </w:r>
    <w:r w:rsidR="00B12427">
      <w:rPr>
        <w:rFonts w:ascii="Arial" w:eastAsia="Arial" w:hAnsi="Arial" w:cs="Arial"/>
        <w:color w:val="000000"/>
      </w:rPr>
      <w:tab/>
    </w:r>
    <w:r w:rsidR="00B12427" w:rsidRPr="00B12427">
      <w:rPr>
        <w:rFonts w:ascii="Arial" w:eastAsia="Arial" w:hAnsi="Arial" w:cs="Arial"/>
        <w:color w:val="00000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79485" w14:textId="77777777" w:rsidR="008379F5" w:rsidRDefault="008379F5">
      <w:pPr>
        <w:spacing w:after="0" w:line="240" w:lineRule="auto"/>
      </w:pPr>
      <w:r>
        <w:separator/>
      </w:r>
    </w:p>
  </w:footnote>
  <w:footnote w:type="continuationSeparator" w:id="0">
    <w:p w14:paraId="7ECBA102" w14:textId="77777777" w:rsidR="008379F5" w:rsidRDefault="00837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D8AB6" w14:textId="77777777" w:rsidR="00F56FAA" w:rsidRDefault="006B5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14:paraId="45ED8AB7" w14:textId="77777777" w:rsidR="00F56FAA" w:rsidRDefault="006B56F4">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2018</w:t>
    </w:r>
  </w:p>
  <w:p w14:paraId="45ED8AB8" w14:textId="77777777" w:rsidR="00F56FAA" w:rsidRDefault="00F56FA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40D4F"/>
    <w:multiLevelType w:val="multilevel"/>
    <w:tmpl w:val="7F68370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498234C0"/>
    <w:multiLevelType w:val="multilevel"/>
    <w:tmpl w:val="B5F63FD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FAA"/>
    <w:rsid w:val="00144767"/>
    <w:rsid w:val="00223554"/>
    <w:rsid w:val="003F1793"/>
    <w:rsid w:val="004F76D2"/>
    <w:rsid w:val="00605CFC"/>
    <w:rsid w:val="006B56F4"/>
    <w:rsid w:val="0083427E"/>
    <w:rsid w:val="008379F5"/>
    <w:rsid w:val="008F05CC"/>
    <w:rsid w:val="00985A99"/>
    <w:rsid w:val="00B12427"/>
    <w:rsid w:val="00E2703E"/>
    <w:rsid w:val="00E353A9"/>
    <w:rsid w:val="00E879C1"/>
    <w:rsid w:val="00F56F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ED8A7A"/>
  <w15:docId w15:val="{8D5CF9B7-99AD-425D-BE3C-1A0B0263A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B124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2427"/>
  </w:style>
  <w:style w:type="paragraph" w:styleId="Footer">
    <w:name w:val="footer"/>
    <w:basedOn w:val="Normal"/>
    <w:link w:val="FooterChar"/>
    <w:uiPriority w:val="99"/>
    <w:unhideWhenUsed/>
    <w:rsid w:val="00B124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427"/>
  </w:style>
  <w:style w:type="paragraph" w:styleId="BalloonText">
    <w:name w:val="Balloon Text"/>
    <w:basedOn w:val="Normal"/>
    <w:link w:val="BalloonTextChar"/>
    <w:uiPriority w:val="99"/>
    <w:semiHidden/>
    <w:unhideWhenUsed/>
    <w:rsid w:val="003F1793"/>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F1793"/>
    <w:rPr>
      <w:rFonts w:ascii="Lucida Grande" w:hAnsi="Lucida Grande" w:cs="Lucida Grande"/>
      <w:sz w:val="18"/>
      <w:szCs w:val="18"/>
    </w:rPr>
  </w:style>
  <w:style w:type="character" w:styleId="CommentReference">
    <w:name w:val="annotation reference"/>
    <w:basedOn w:val="DefaultParagraphFont"/>
    <w:uiPriority w:val="99"/>
    <w:semiHidden/>
    <w:unhideWhenUsed/>
    <w:rsid w:val="003F1793"/>
    <w:rPr>
      <w:sz w:val="18"/>
      <w:szCs w:val="18"/>
    </w:rPr>
  </w:style>
  <w:style w:type="paragraph" w:styleId="CommentText">
    <w:name w:val="annotation text"/>
    <w:basedOn w:val="Normal"/>
    <w:link w:val="CommentTextChar"/>
    <w:uiPriority w:val="99"/>
    <w:semiHidden/>
    <w:unhideWhenUsed/>
    <w:rsid w:val="003F1793"/>
    <w:pPr>
      <w:spacing w:line="240" w:lineRule="auto"/>
    </w:pPr>
    <w:rPr>
      <w:sz w:val="24"/>
      <w:szCs w:val="24"/>
    </w:rPr>
  </w:style>
  <w:style w:type="character" w:customStyle="1" w:styleId="CommentTextChar">
    <w:name w:val="Comment Text Char"/>
    <w:basedOn w:val="DefaultParagraphFont"/>
    <w:link w:val="CommentText"/>
    <w:uiPriority w:val="99"/>
    <w:semiHidden/>
    <w:rsid w:val="003F1793"/>
    <w:rPr>
      <w:sz w:val="24"/>
      <w:szCs w:val="24"/>
    </w:rPr>
  </w:style>
  <w:style w:type="paragraph" w:styleId="CommentSubject">
    <w:name w:val="annotation subject"/>
    <w:basedOn w:val="CommentText"/>
    <w:next w:val="CommentText"/>
    <w:link w:val="CommentSubjectChar"/>
    <w:uiPriority w:val="99"/>
    <w:semiHidden/>
    <w:unhideWhenUsed/>
    <w:rsid w:val="003F1793"/>
    <w:rPr>
      <w:b/>
      <w:bCs/>
      <w:sz w:val="20"/>
      <w:szCs w:val="20"/>
    </w:rPr>
  </w:style>
  <w:style w:type="character" w:customStyle="1" w:styleId="CommentSubjectChar">
    <w:name w:val="Comment Subject Char"/>
    <w:basedOn w:val="CommentTextChar"/>
    <w:link w:val="CommentSubject"/>
    <w:uiPriority w:val="99"/>
    <w:semiHidden/>
    <w:rsid w:val="003F1793"/>
    <w:rPr>
      <w:b/>
      <w:bCs/>
      <w:sz w:val="20"/>
      <w:szCs w:val="20"/>
    </w:rPr>
  </w:style>
  <w:style w:type="paragraph" w:customStyle="1" w:styleId="GPSL3numberedclause">
    <w:name w:val="GPS L3 numbered clause"/>
    <w:basedOn w:val="Normal"/>
    <w:link w:val="GPSL3numberedclauseChar"/>
    <w:qFormat/>
    <w:rsid w:val="00E2703E"/>
    <w:pPr>
      <w:numPr>
        <w:ilvl w:val="2"/>
        <w:numId w:val="2"/>
      </w:numPr>
      <w:tabs>
        <w:tab w:val="left" w:pos="1985"/>
      </w:tabs>
      <w:adjustRightInd w:val="0"/>
      <w:spacing w:before="120" w:after="120" w:line="240" w:lineRule="auto"/>
      <w:ind w:left="2422"/>
      <w:jc w:val="both"/>
    </w:pPr>
    <w:rPr>
      <w:rFonts w:eastAsia="Times New Roman" w:cs="Arial"/>
      <w:lang w:eastAsia="zh-CN"/>
    </w:rPr>
  </w:style>
  <w:style w:type="character" w:customStyle="1" w:styleId="GPSL3numberedclauseChar">
    <w:name w:val="GPS L3 numbered clause Char"/>
    <w:link w:val="GPSL3numberedclause"/>
    <w:locked/>
    <w:rsid w:val="00E2703E"/>
    <w:rPr>
      <w:rFonts w:eastAsia="Times New Roman"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D9C8-B518-4222-9548-D7D68860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Helen Thurston</cp:lastModifiedBy>
  <cp:revision>2</cp:revision>
  <dcterms:created xsi:type="dcterms:W3CDTF">2018-12-05T10:38:00Z</dcterms:created>
  <dcterms:modified xsi:type="dcterms:W3CDTF">2018-12-05T10:38:00Z</dcterms:modified>
</cp:coreProperties>
</file>